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037C49" w:rsidRDefault="00037C49" w:rsidP="00037C49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Психолог рекомендует</w:t>
      </w:r>
    </w:p>
    <w:p w:rsidR="00037C49" w:rsidRDefault="00037C49" w:rsidP="0003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37C49" w:rsidRPr="00037C49" w:rsidRDefault="00037C49" w:rsidP="0003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37C49">
        <w:rPr>
          <w:rFonts w:ascii="Times New Roman" w:eastAsia="Times New Roman" w:hAnsi="Times New Roman" w:cs="Times New Roman"/>
          <w:sz w:val="48"/>
          <w:szCs w:val="48"/>
        </w:rPr>
        <w:t>Как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Pr="00037C49">
        <w:rPr>
          <w:rFonts w:ascii="Times New Roman" w:eastAsia="Times New Roman" w:hAnsi="Times New Roman" w:cs="Times New Roman"/>
          <w:sz w:val="48"/>
          <w:szCs w:val="48"/>
        </w:rPr>
        <w:t>снять эмоциональное напряжение</w:t>
      </w:r>
    </w:p>
    <w:p w:rsidR="00037C49" w:rsidRDefault="00037C49" w:rsidP="0003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037C49">
        <w:rPr>
          <w:rFonts w:ascii="Times New Roman" w:eastAsia="Times New Roman" w:hAnsi="Times New Roman" w:cs="Times New Roman"/>
          <w:sz w:val="48"/>
          <w:szCs w:val="48"/>
        </w:rPr>
        <w:t>ребенка в период адаптации?</w:t>
      </w:r>
    </w:p>
    <w:p w:rsidR="00037C49" w:rsidRDefault="00037C49" w:rsidP="0003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Дома к малышу следует относиться особенно бережно, старайтесь предупреждать отрицательные эмоции, не наказывать его.</w:t>
      </w: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Поиграйте с ребенком, ведь игра 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один из лучших </w:t>
      </w:r>
      <w:proofErr w:type="spellStart"/>
      <w:r w:rsidRPr="00037C49">
        <w:rPr>
          <w:rFonts w:ascii="Times New Roman" w:eastAsia="Times New Roman" w:hAnsi="Times New Roman" w:cs="Times New Roman"/>
          <w:sz w:val="36"/>
          <w:szCs w:val="36"/>
        </w:rPr>
        <w:t>антистрессовых</w:t>
      </w:r>
      <w:proofErr w:type="spellEnd"/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 приемов. Она позволяет раскрепоститься, расслабиться. Только помните: вечерняя игра не должна быть шумной, с беготней и криками.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Хорошо помогает снять напряжение игра «</w:t>
      </w:r>
      <w:proofErr w:type="spellStart"/>
      <w:r w:rsidRPr="00037C49">
        <w:rPr>
          <w:rFonts w:ascii="Times New Roman" w:eastAsia="Times New Roman" w:hAnsi="Times New Roman" w:cs="Times New Roman"/>
          <w:sz w:val="36"/>
          <w:szCs w:val="36"/>
        </w:rPr>
        <w:t>Рвакля</w:t>
      </w:r>
      <w:proofErr w:type="spellEnd"/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». </w:t>
      </w: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7C49" w:rsidRDefault="00037C49" w:rsidP="00F60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Приготовьте ненужные газеты, журналы и широкое ведро или корзину. Ребенок может рвать, мять, топтать бумагу, в общем, делать с ней все что заблагорассудится, а потом бросать ее в корзину. Малышу может понравиться прыгать на куче бумажек -</w:t>
      </w:r>
      <w:r w:rsidR="00F601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они отлично пружинят.</w:t>
      </w:r>
    </w:p>
    <w:p w:rsidR="00037C49" w:rsidRPr="00037C49" w:rsidRDefault="00037C49" w:rsidP="0003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Если ребенок возбужден и никак не остановится, ему помогут игры с постепенным снижением физической нагрузки, не содержащие при этом элемента соревнования. Одна из таких игр 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«Грибник». </w:t>
      </w: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Расставьте небольшие игрушки в произвольном порядке на небольшом расстоянии друг от друга. Затем попросите ребенка собрать все предметы </w:t>
      </w:r>
      <w:proofErr w:type="gramStart"/>
      <w:r w:rsidRPr="00037C49">
        <w:rPr>
          <w:rFonts w:ascii="Times New Roman" w:eastAsia="Times New Roman" w:hAnsi="Times New Roman" w:cs="Times New Roman"/>
          <w:sz w:val="36"/>
          <w:szCs w:val="36"/>
        </w:rPr>
        <w:t>-«</w:t>
      </w:r>
      <w:proofErr w:type="gramEnd"/>
      <w:r w:rsidRPr="00037C49">
        <w:rPr>
          <w:rFonts w:ascii="Times New Roman" w:eastAsia="Times New Roman" w:hAnsi="Times New Roman" w:cs="Times New Roman"/>
          <w:sz w:val="36"/>
          <w:szCs w:val="36"/>
        </w:rPr>
        <w:t>грибы» -в корзину.</w:t>
      </w: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Приглушив таким образом «лишнюю» энергию, можно почитать,</w:t>
      </w:r>
      <w:r w:rsidR="00F6013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порисовать, поиграть с пальчиками. Прелесть пальчиковых игр в том, что они мгновенно переключают внимание малыша с капризов или нервозности на телесные ощущения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и успокаивают.</w:t>
      </w: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Почти всем детям хорошо помогают справиться </w:t>
      </w:r>
      <w:proofErr w:type="gramStart"/>
      <w:r w:rsidRPr="00037C49">
        <w:rPr>
          <w:rFonts w:ascii="Times New Roman" w:eastAsia="Times New Roman" w:hAnsi="Times New Roman" w:cs="Times New Roman"/>
          <w:sz w:val="36"/>
          <w:szCs w:val="36"/>
        </w:rPr>
        <w:t>с</w:t>
      </w:r>
      <w:proofErr w:type="gramEnd"/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 дневным </w:t>
      </w:r>
    </w:p>
    <w:p w:rsidR="00037C49" w:rsidRPr="00037C49" w:rsidRDefault="00037C49" w:rsidP="0003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напряжением игры в воде. Вы можете пускать мыльные пузыри </w:t>
      </w:r>
    </w:p>
    <w:p w:rsidR="00037C49" w:rsidRPr="00037C49" w:rsidRDefault="00037C49" w:rsidP="00037C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 xml:space="preserve">(попросите ребенка выдуть большой шар и малюсенький </w:t>
      </w:r>
      <w:proofErr w:type="spellStart"/>
      <w:r w:rsidRPr="00037C49">
        <w:rPr>
          <w:rFonts w:ascii="Times New Roman" w:eastAsia="Times New Roman" w:hAnsi="Times New Roman" w:cs="Times New Roman"/>
          <w:sz w:val="36"/>
          <w:szCs w:val="36"/>
        </w:rPr>
        <w:t>пузырик</w:t>
      </w:r>
      <w:proofErr w:type="spellEnd"/>
      <w:r w:rsidRPr="00037C49">
        <w:rPr>
          <w:rFonts w:ascii="Times New Roman" w:eastAsia="Times New Roman" w:hAnsi="Times New Roman" w:cs="Times New Roman"/>
          <w:sz w:val="36"/>
          <w:szCs w:val="36"/>
        </w:rPr>
        <w:t>), играть с губками (устроить ребенку «дождик» из губки, превратить их в кораблики или дельфинов), просто дать 2-3 баночки, 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пусть малыш переливает водичку туда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сюда. Вид и звук льющейся воды действует успокаивающе, через 15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37C49">
        <w:rPr>
          <w:rFonts w:ascii="Times New Roman" w:eastAsia="Times New Roman" w:hAnsi="Times New Roman" w:cs="Times New Roman"/>
          <w:sz w:val="36"/>
          <w:szCs w:val="36"/>
        </w:rPr>
        <w:t>20 минут ребенок будет готов идти в кровать.</w:t>
      </w:r>
    </w:p>
    <w:p w:rsidR="00037C49" w:rsidRPr="00037C49" w:rsidRDefault="00037C49" w:rsidP="00037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7C49">
        <w:rPr>
          <w:rFonts w:ascii="Times New Roman" w:eastAsia="Times New Roman" w:hAnsi="Times New Roman" w:cs="Times New Roman"/>
          <w:sz w:val="36"/>
          <w:szCs w:val="36"/>
        </w:rPr>
        <w:t>Перед сном вы можете сделать малышу расслабляющий массаж</w:t>
      </w:r>
      <w:r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432733" w:rsidRDefault="00432733" w:rsidP="00037C49">
      <w:pPr>
        <w:jc w:val="both"/>
      </w:pPr>
    </w:p>
    <w:p w:rsidR="00037C49" w:rsidRDefault="00037C49" w:rsidP="00037C49">
      <w:pPr>
        <w:jc w:val="both"/>
      </w:pPr>
    </w:p>
    <w:p w:rsidR="00037C49" w:rsidRDefault="0063297F" w:rsidP="0063297F">
      <w:pPr>
        <w:jc w:val="center"/>
      </w:pPr>
      <w:r>
        <w:rPr>
          <w:noProof/>
        </w:rPr>
        <w:drawing>
          <wp:inline distT="0" distB="0" distL="0" distR="0">
            <wp:extent cx="4572000" cy="3228975"/>
            <wp:effectExtent l="19050" t="0" r="0" b="0"/>
            <wp:docPr id="1" name="Рисунок 1" descr="C:\Documents and Settings\User.AMD-71B689CEDFA\Рабочий стол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AMD-71B689CEDFA\Рабочий стол\scale_1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C49" w:rsidSect="00037C49">
      <w:pgSz w:w="11906" w:h="16838"/>
      <w:pgMar w:top="709" w:right="991" w:bottom="851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37C49"/>
    <w:rsid w:val="00037C49"/>
    <w:rsid w:val="00432733"/>
    <w:rsid w:val="0063297F"/>
    <w:rsid w:val="00F6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2019-11-08T02:06:00Z</dcterms:created>
  <dcterms:modified xsi:type="dcterms:W3CDTF">2019-11-08T02:48:00Z</dcterms:modified>
</cp:coreProperties>
</file>