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2C" w:rsidRPr="00C102DD" w:rsidRDefault="00347D2C" w:rsidP="00347D2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02DD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347D2C" w:rsidRDefault="00347D2C" w:rsidP="00347D2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02DD">
        <w:rPr>
          <w:rFonts w:ascii="Times New Roman" w:hAnsi="Times New Roman" w:cs="Times New Roman"/>
          <w:b/>
          <w:sz w:val="56"/>
          <w:szCs w:val="56"/>
        </w:rPr>
        <w:t>«Сенсорное развитие ребенка, как способ познания окружающего мира»</w:t>
      </w:r>
    </w:p>
    <w:p w:rsidR="00347D2C" w:rsidRPr="008C2A45" w:rsidRDefault="00347D2C" w:rsidP="00347D2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>
        <w:rPr>
          <w:noProof/>
        </w:rPr>
        <w:drawing>
          <wp:inline distT="0" distB="0" distL="0" distR="0">
            <wp:extent cx="5800725" cy="3177088"/>
            <wp:effectExtent l="19050" t="0" r="9525" b="0"/>
            <wp:docPr id="5" name="Рисунок 5" descr="https://leelinesourcing.com/wp-content/uploads/2018/08/mat-6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eelinesourcing.com/wp-content/uploads/2018/08/mat-69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82" cy="318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D2C" w:rsidRPr="008C2A45" w:rsidRDefault="00347D2C" w:rsidP="00347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D2C" w:rsidRPr="008C2A45" w:rsidRDefault="00347D2C" w:rsidP="00347D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Ранний дошкольный возраст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можно назвать возрастом</w:t>
      </w:r>
      <w:r w:rsidRPr="008C2A45">
        <w:rPr>
          <w:rFonts w:ascii="Times New Roman" w:eastAsia="Times New Roman" w:hAnsi="Times New Roman" w:cs="Times New Roman"/>
          <w:sz w:val="24"/>
          <w:szCs w:val="24"/>
        </w:rPr>
        <w:br/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чувственного познания окружающего мира. В этом периоде происходит становление всех видов восприятия – зрительного, тактильно – двигательного, слухового.</w:t>
      </w:r>
    </w:p>
    <w:p w:rsidR="00347D2C" w:rsidRPr="007D425D" w:rsidRDefault="00347D2C" w:rsidP="00347D2C">
      <w:pPr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C2A45">
        <w:rPr>
          <w:rFonts w:ascii="Times New Roman" w:eastAsia="Times New Roman" w:hAnsi="Times New Roman" w:cs="Times New Roman"/>
          <w:sz w:val="36"/>
          <w:szCs w:val="36"/>
        </w:rPr>
        <w:t>Одной из важнейших особенностей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развития детей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третьего года жизни является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развитие ребёнка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. Дети начинают понимать смысл высказываний взрослого. Речь теперь является для них регулятором поведения. Активная речь, появившаяся на втором году жизни, значительно расширилась как в объёме, так и по содержанию. Активный словарь стал шире.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br/>
      </w:r>
      <w:r w:rsidRPr="008C2A45">
        <w:rPr>
          <w:rFonts w:ascii="Times New Roman" w:eastAsia="Times New Roman" w:hAnsi="Times New Roman" w:cs="Times New Roman"/>
          <w:sz w:val="36"/>
          <w:szCs w:val="36"/>
        </w:rPr>
        <w:br/>
        <w:t>С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развитием речи начинает развитие мышления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 xml:space="preserve">. Для нас это очень важно, так как обобщённое значение приобретают 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lastRenderedPageBreak/>
        <w:t>слова, обозначающие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сенсорные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качества предметов – цвет, форму, величину, вкус, вес, температура.</w:t>
      </w:r>
    </w:p>
    <w:p w:rsidR="00347D2C" w:rsidRPr="008C2A45" w:rsidRDefault="00347D2C" w:rsidP="00347D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b/>
          <w:bCs/>
          <w:sz w:val="36"/>
        </w:rPr>
        <w:t>Сенсорное развитие детей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во все времена было и остаётся важным и необходимым для полноценного воспитания. Значение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сенсорного развития в раннем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347D2C" w:rsidRPr="008C2A45" w:rsidRDefault="00347D2C" w:rsidP="00347D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sz w:val="36"/>
          <w:szCs w:val="36"/>
        </w:rPr>
        <w:t>Деятельность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детей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носит характер предметной деятельности. Они постоянно обследуют предметы, исследуя их свойства. Результатом проводимых детьми экспериментов являются их первые умозаключения. Дети совершенствуются в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способах выполнения заданий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. Они переходят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от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способа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«проб и ошибок»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к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способу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«примеривания»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и зрительного соотнесения.</w:t>
      </w:r>
    </w:p>
    <w:p w:rsidR="00347D2C" w:rsidRPr="008C2A45" w:rsidRDefault="00347D2C" w:rsidP="00347D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sz w:val="36"/>
          <w:szCs w:val="36"/>
        </w:rPr>
        <w:t>В три года происходит ускоренное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сенсорное развитие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. Дети начинают обозначать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сенсорные свойства предметов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. Теперь, действуя с предметами, они учитывают их форму, величину, цвет, расположение в пространстве. Выполняя определённые действия, дети могут следовать словесной инструкции взрослого. Также совершенствуется координация движений руки под контролем глаза – это открывает новые возможности при выборе дидактического материала.</w:t>
      </w:r>
    </w:p>
    <w:p w:rsidR="00347D2C" w:rsidRPr="008C2A45" w:rsidRDefault="00347D2C" w:rsidP="0034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sz w:val="36"/>
          <w:szCs w:val="36"/>
        </w:rPr>
        <w:t>Все линии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развития базируются на сенсорной основе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, поэтому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сенсорный опыт детей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значительно расширяется. Дети во второй половине третьего года начинают употреблять слова – названия цвета.</w:t>
      </w:r>
    </w:p>
    <w:p w:rsidR="00347D2C" w:rsidRPr="008C2A45" w:rsidRDefault="00347D2C" w:rsidP="00347D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sz w:val="36"/>
          <w:szCs w:val="36"/>
        </w:rPr>
        <w:t>Усвоив обобщающее слово, обозначающее признак предмета, дети приобретают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способность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 xml:space="preserve"> сравнивать предметы по качеству, а для этого им 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lastRenderedPageBreak/>
        <w:t>необходимо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развивать</w:t>
      </w:r>
      <w:r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чувствительность пальцев, которая обеспечивает восприятие таких свойств предмета, как мягкость – твёрдость, форма, вес (лёгкий – тяжёлый, температура (холодный – горячий – тёплый, особенность поверхности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(гладкий – шершавый)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47D2C" w:rsidRPr="008C2A45" w:rsidRDefault="00347D2C" w:rsidP="00347D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sz w:val="36"/>
          <w:szCs w:val="36"/>
        </w:rPr>
        <w:t>Узнавание детьми предметов на ощупь в дальнейшем даёт возможность правильно держать кисть, регулировать силу её захвата и улучшает тонус мышц, что делает движения руки более точными. При систематической работе по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развитию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тактильного восприятия значительно активизируются познавательные процессы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детей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, расширяется их активный и пассивный словарь.</w:t>
      </w:r>
    </w:p>
    <w:p w:rsidR="00347D2C" w:rsidRPr="008C2A45" w:rsidRDefault="00347D2C" w:rsidP="0034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B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u w:val="single"/>
        </w:rPr>
        <w:t>Игры с водой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(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«Поздоровайся с водичкой»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,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«Поймай рыбку»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,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«Попади в колечко»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,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«Водичка дырочку найдёт»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,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«Времена года»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,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«Лёд и вода»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и т. д.) помогают снизить тонус и уменьшить напряжение пальцев и кистей рук, повысить их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работоспособность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, увеличить объём активных движений, что создаёт основу для новых возможностей в формировании умений и навыков.</w:t>
      </w:r>
    </w:p>
    <w:p w:rsidR="00347D2C" w:rsidRPr="008C2A45" w:rsidRDefault="00347D2C" w:rsidP="0034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347D2C" w:rsidRDefault="00347D2C" w:rsidP="00347D2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E59B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u w:val="single"/>
        </w:rPr>
        <w:t>Пальчиковые игры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347D2C" w:rsidRPr="008C2A45" w:rsidRDefault="00347D2C" w:rsidP="0034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sz w:val="36"/>
          <w:szCs w:val="36"/>
        </w:rPr>
        <w:t>(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«Сорока – белобока»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,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«Семья»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,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«Пальчики здороваются»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,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«Идёт коза рогатая»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,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«На поляне дом стоит»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,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«Замок»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и т. д.) помогают налаживать коммуникативные отношения на уровне соприкосновения, эмоционального переживания, контакта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«глаза в глаза»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. Игры имеют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развивающее значение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, так как дают малышам возможность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«прочувствовать»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свои пальцы, ладони, сформировать схему собственного тела. Соединение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«слово – палец»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наилучшим образом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способствуют развитию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не только мелкой моторики, но и речи.</w:t>
      </w:r>
    </w:p>
    <w:p w:rsidR="00347D2C" w:rsidRDefault="00347D2C" w:rsidP="00347D2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C2A45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347D2C" w:rsidRPr="008C2A45" w:rsidRDefault="00347D2C" w:rsidP="0034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D2C" w:rsidRPr="00FE59BF" w:rsidRDefault="00347D2C" w:rsidP="00347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u w:val="single"/>
        </w:rPr>
      </w:pPr>
      <w:r w:rsidRPr="00FE59B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u w:val="single"/>
        </w:rPr>
        <w:lastRenderedPageBreak/>
        <w:t>Упражнения на нанизывание</w:t>
      </w:r>
    </w:p>
    <w:p w:rsidR="00347D2C" w:rsidRPr="008C2A45" w:rsidRDefault="00347D2C" w:rsidP="0034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sz w:val="36"/>
          <w:szCs w:val="36"/>
        </w:rPr>
        <w:t> («Собери пирамидку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(матрёшку)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»,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«Собери бусы»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,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«Ловим раков»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, </w:t>
      </w:r>
      <w:r w:rsidRPr="008C2A45">
        <w:rPr>
          <w:rFonts w:ascii="Times New Roman" w:eastAsia="Times New Roman" w:hAnsi="Times New Roman" w:cs="Times New Roman"/>
          <w:i/>
          <w:iCs/>
          <w:sz w:val="36"/>
        </w:rPr>
        <w:t>«Светит солнышко»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 и т. д.) с их помощью у </w:t>
      </w:r>
      <w:r w:rsidRPr="008C2A45">
        <w:rPr>
          <w:rFonts w:ascii="Times New Roman" w:eastAsia="Times New Roman" w:hAnsi="Times New Roman" w:cs="Times New Roman"/>
          <w:b/>
          <w:bCs/>
          <w:sz w:val="36"/>
        </w:rPr>
        <w:t>детей развивается</w:t>
      </w:r>
      <w:r w:rsidRPr="008C2A45">
        <w:rPr>
          <w:rFonts w:ascii="Times New Roman" w:eastAsia="Times New Roman" w:hAnsi="Times New Roman" w:cs="Times New Roman"/>
          <w:sz w:val="36"/>
          <w:szCs w:val="36"/>
        </w:rPr>
        <w:t>умение самостоятельно чем - то себя занять и производить осмысленные действия с предметами: собирать и разбирать игрушки, открывать и закрывать банки, коробки, нанизывать кольца на стержень и др.</w:t>
      </w:r>
    </w:p>
    <w:p w:rsidR="00347D2C" w:rsidRPr="008C2A45" w:rsidRDefault="00347D2C" w:rsidP="0034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347D2C" w:rsidRPr="00FE59BF" w:rsidRDefault="00347D2C" w:rsidP="00347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  <w:r w:rsidRPr="00FE59BF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Игры на выкладывание </w:t>
      </w:r>
    </w:p>
    <w:p w:rsidR="00347D2C" w:rsidRPr="008C2A45" w:rsidRDefault="00347D2C" w:rsidP="0034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i/>
          <w:iCs/>
          <w:color w:val="000000"/>
          <w:sz w:val="36"/>
        </w:rPr>
        <w:t>(Пазлы, кубики – картинки)</w:t>
      </w:r>
      <w:r w:rsidRPr="008C2A45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8C2A45">
        <w:rPr>
          <w:rFonts w:ascii="Times New Roman" w:eastAsia="Times New Roman" w:hAnsi="Times New Roman" w:cs="Times New Roman"/>
          <w:b/>
          <w:bCs/>
          <w:color w:val="000000"/>
          <w:sz w:val="36"/>
        </w:rPr>
        <w:t>развивают</w:t>
      </w:r>
      <w:r w:rsidRPr="008C2A45">
        <w:rPr>
          <w:rFonts w:ascii="Times New Roman" w:eastAsia="Times New Roman" w:hAnsi="Times New Roman" w:cs="Times New Roman"/>
          <w:color w:val="000000"/>
          <w:sz w:val="36"/>
          <w:szCs w:val="36"/>
        </w:rPr>
        <w:t> щипковый захват указательным и большим пальцами; совершенствует движение </w:t>
      </w:r>
      <w:r w:rsidRPr="008C2A45">
        <w:rPr>
          <w:rFonts w:ascii="Times New Roman" w:eastAsia="Times New Roman" w:hAnsi="Times New Roman" w:cs="Times New Roman"/>
          <w:i/>
          <w:iCs/>
          <w:color w:val="000000"/>
          <w:sz w:val="36"/>
        </w:rPr>
        <w:t>«рука – глаз»</w:t>
      </w:r>
      <w:r w:rsidRPr="008C2A45">
        <w:rPr>
          <w:rFonts w:ascii="Times New Roman" w:eastAsia="Times New Roman" w:hAnsi="Times New Roman" w:cs="Times New Roman"/>
          <w:color w:val="000000"/>
          <w:sz w:val="36"/>
          <w:szCs w:val="36"/>
        </w:rPr>
        <w:t>, </w:t>
      </w:r>
      <w:r w:rsidRPr="008C2A45">
        <w:rPr>
          <w:rFonts w:ascii="Times New Roman" w:eastAsia="Times New Roman" w:hAnsi="Times New Roman" w:cs="Times New Roman"/>
          <w:b/>
          <w:bCs/>
          <w:color w:val="000000"/>
          <w:sz w:val="36"/>
        </w:rPr>
        <w:t>развивают воображение</w:t>
      </w:r>
      <w:r w:rsidRPr="008C2A45">
        <w:rPr>
          <w:rFonts w:ascii="Times New Roman" w:eastAsia="Times New Roman" w:hAnsi="Times New Roman" w:cs="Times New Roman"/>
          <w:color w:val="000000"/>
          <w:sz w:val="36"/>
          <w:szCs w:val="36"/>
        </w:rPr>
        <w:t>; обогащают словарный запас; совершенствуется зрительное восприятие.</w:t>
      </w:r>
    </w:p>
    <w:p w:rsidR="00347D2C" w:rsidRPr="008C2A45" w:rsidRDefault="00347D2C" w:rsidP="0034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347D2C" w:rsidRPr="008C2A45" w:rsidRDefault="00347D2C" w:rsidP="0034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color w:val="000000"/>
          <w:sz w:val="36"/>
          <w:szCs w:val="36"/>
        </w:rPr>
        <w:t>В настоящее время на прилавках магазинов достаточно игр на </w:t>
      </w:r>
      <w:r w:rsidRPr="008C2A45">
        <w:rPr>
          <w:rFonts w:ascii="Times New Roman" w:eastAsia="Times New Roman" w:hAnsi="Times New Roman" w:cs="Times New Roman"/>
          <w:b/>
          <w:bCs/>
          <w:color w:val="000000"/>
          <w:sz w:val="36"/>
        </w:rPr>
        <w:t>развитие</w:t>
      </w:r>
      <w:r w:rsidRPr="008C2A45">
        <w:rPr>
          <w:rFonts w:ascii="Times New Roman" w:eastAsia="Times New Roman" w:hAnsi="Times New Roman" w:cs="Times New Roman"/>
          <w:color w:val="000000"/>
          <w:sz w:val="36"/>
          <w:szCs w:val="36"/>
        </w:rPr>
        <w:t> мелкой моторики рук (шнуровки, </w:t>
      </w:r>
      <w:r w:rsidRPr="008C2A45">
        <w:rPr>
          <w:rFonts w:ascii="Times New Roman" w:eastAsia="Times New Roman" w:hAnsi="Times New Roman" w:cs="Times New Roman"/>
          <w:b/>
          <w:bCs/>
          <w:color w:val="000000"/>
          <w:sz w:val="36"/>
        </w:rPr>
        <w:t>сенсорное панно</w:t>
      </w:r>
      <w:r w:rsidRPr="008C2A45">
        <w:rPr>
          <w:rFonts w:ascii="Times New Roman" w:eastAsia="Times New Roman" w:hAnsi="Times New Roman" w:cs="Times New Roman"/>
          <w:color w:val="000000"/>
          <w:sz w:val="36"/>
          <w:szCs w:val="36"/>
        </w:rPr>
        <w:t>, наборы тканевых образцов различной фактуры). Эти игры выполняют следующие функции:</w:t>
      </w:r>
    </w:p>
    <w:p w:rsidR="00347D2C" w:rsidRPr="008C2A45" w:rsidRDefault="00347D2C" w:rsidP="0034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b/>
          <w:bCs/>
          <w:color w:val="000000"/>
          <w:sz w:val="36"/>
        </w:rPr>
        <w:t>- развивают мелкую моторику рук</w:t>
      </w:r>
      <w:r w:rsidRPr="008C2A45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347D2C" w:rsidRPr="008C2A45" w:rsidRDefault="00347D2C" w:rsidP="0034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b/>
          <w:bCs/>
          <w:color w:val="000000"/>
          <w:sz w:val="36"/>
        </w:rPr>
        <w:t>- развивают</w:t>
      </w:r>
      <w:r w:rsidRPr="008C2A45">
        <w:rPr>
          <w:rFonts w:ascii="Times New Roman" w:eastAsia="Times New Roman" w:hAnsi="Times New Roman" w:cs="Times New Roman"/>
          <w:color w:val="000000"/>
          <w:sz w:val="36"/>
          <w:szCs w:val="36"/>
        </w:rPr>
        <w:t> пространственное ориентирование, </w:t>
      </w:r>
      <w:r w:rsidRPr="008C2A45">
        <w:rPr>
          <w:rFonts w:ascii="Times New Roman" w:eastAsia="Times New Roman" w:hAnsi="Times New Roman" w:cs="Times New Roman"/>
          <w:b/>
          <w:bCs/>
          <w:color w:val="000000"/>
          <w:sz w:val="36"/>
        </w:rPr>
        <w:t>способствуют усвоению понятий</w:t>
      </w:r>
      <w:r w:rsidRPr="008C2A45">
        <w:rPr>
          <w:rFonts w:ascii="Times New Roman" w:eastAsia="Times New Roman" w:hAnsi="Times New Roman" w:cs="Times New Roman"/>
          <w:color w:val="000000"/>
          <w:sz w:val="36"/>
          <w:szCs w:val="36"/>
        </w:rPr>
        <w:t>: вверху, внизу, слева, справа;</w:t>
      </w:r>
    </w:p>
    <w:p w:rsidR="00347D2C" w:rsidRPr="008C2A45" w:rsidRDefault="00347D2C" w:rsidP="0034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color w:val="000000"/>
          <w:sz w:val="36"/>
          <w:szCs w:val="36"/>
        </w:rPr>
        <w:t>- формируют навыки шнуровки;</w:t>
      </w:r>
    </w:p>
    <w:p w:rsidR="00347D2C" w:rsidRPr="008C2A45" w:rsidRDefault="00347D2C" w:rsidP="0034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b/>
          <w:bCs/>
          <w:color w:val="000000"/>
          <w:sz w:val="36"/>
        </w:rPr>
        <w:t>- способствуют развитию речи</w:t>
      </w:r>
      <w:r w:rsidRPr="008C2A45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347D2C" w:rsidRPr="008C2A45" w:rsidRDefault="00347D2C" w:rsidP="00347D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45">
        <w:rPr>
          <w:rFonts w:ascii="Times New Roman" w:eastAsia="Times New Roman" w:hAnsi="Times New Roman" w:cs="Times New Roman"/>
          <w:b/>
          <w:bCs/>
          <w:color w:val="000000"/>
          <w:sz w:val="36"/>
        </w:rPr>
        <w:t>- развивают творческие способности</w:t>
      </w:r>
      <w:r w:rsidRPr="008C2A45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347D2C" w:rsidRDefault="00347D2C" w:rsidP="00347D2C">
      <w:pPr>
        <w:rPr>
          <w:rFonts w:ascii="Times New Roman" w:hAnsi="Times New Roman" w:cs="Times New Roman"/>
          <w:sz w:val="24"/>
          <w:szCs w:val="24"/>
        </w:rPr>
      </w:pPr>
    </w:p>
    <w:p w:rsidR="00347D2C" w:rsidRDefault="00347D2C" w:rsidP="00347D2C">
      <w:pPr>
        <w:rPr>
          <w:rFonts w:ascii="Times New Roman" w:hAnsi="Times New Roman" w:cs="Times New Roman"/>
          <w:sz w:val="24"/>
          <w:szCs w:val="24"/>
        </w:rPr>
      </w:pPr>
    </w:p>
    <w:p w:rsidR="00347D2C" w:rsidRDefault="00347D2C" w:rsidP="00347D2C">
      <w:pPr>
        <w:rPr>
          <w:rFonts w:ascii="Times New Roman" w:hAnsi="Times New Roman" w:cs="Times New Roman"/>
          <w:sz w:val="24"/>
          <w:szCs w:val="24"/>
        </w:rPr>
      </w:pPr>
    </w:p>
    <w:p w:rsidR="00347D2C" w:rsidRDefault="00347D2C" w:rsidP="00347D2C">
      <w:pPr>
        <w:rPr>
          <w:rFonts w:ascii="Times New Roman" w:hAnsi="Times New Roman" w:cs="Times New Roman"/>
          <w:sz w:val="24"/>
          <w:szCs w:val="24"/>
        </w:rPr>
      </w:pPr>
    </w:p>
    <w:p w:rsidR="00347D2C" w:rsidRDefault="00347D2C" w:rsidP="00347D2C">
      <w:pPr>
        <w:rPr>
          <w:rFonts w:ascii="Times New Roman" w:hAnsi="Times New Roman" w:cs="Times New Roman"/>
          <w:sz w:val="24"/>
          <w:szCs w:val="24"/>
        </w:rPr>
      </w:pPr>
    </w:p>
    <w:p w:rsidR="00347D2C" w:rsidRDefault="00347D2C" w:rsidP="00347D2C">
      <w:pPr>
        <w:rPr>
          <w:rFonts w:ascii="Times New Roman" w:hAnsi="Times New Roman" w:cs="Times New Roman"/>
          <w:sz w:val="24"/>
          <w:szCs w:val="24"/>
        </w:rPr>
      </w:pPr>
    </w:p>
    <w:p w:rsidR="003C7BE9" w:rsidRDefault="003C7BE9"/>
    <w:sectPr w:rsidR="003C7BE9" w:rsidSect="00347D2C">
      <w:pgSz w:w="11906" w:h="16838"/>
      <w:pgMar w:top="1134" w:right="850" w:bottom="1134" w:left="1701" w:header="708" w:footer="708" w:gutter="0"/>
      <w:pgBorders w:offsetFrom="page">
        <w:top w:val="thinThickThinSmallGap" w:sz="24" w:space="24" w:color="17365D" w:themeColor="text2" w:themeShade="BF"/>
        <w:left w:val="thinThickThinSmallGap" w:sz="24" w:space="24" w:color="17365D" w:themeColor="text2" w:themeShade="BF"/>
        <w:bottom w:val="thinThickThinSmallGap" w:sz="24" w:space="24" w:color="17365D" w:themeColor="text2" w:themeShade="BF"/>
        <w:right w:val="thin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7D2C"/>
    <w:rsid w:val="00347D2C"/>
    <w:rsid w:val="003C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2020-10-26T06:23:00Z</dcterms:created>
  <dcterms:modified xsi:type="dcterms:W3CDTF">2020-10-26T06:24:00Z</dcterms:modified>
</cp:coreProperties>
</file>