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84" w:rsidRPr="00843240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i/>
          <w:color w:val="000000"/>
          <w:sz w:val="32"/>
          <w:szCs w:val="32"/>
        </w:rPr>
      </w:pPr>
      <w:r w:rsidRPr="00843240">
        <w:rPr>
          <w:rStyle w:val="c2"/>
          <w:b/>
          <w:i/>
          <w:color w:val="000000"/>
          <w:sz w:val="32"/>
          <w:szCs w:val="32"/>
        </w:rPr>
        <w:t xml:space="preserve">Консультация для родителей </w:t>
      </w:r>
    </w:p>
    <w:p w:rsidR="00820384" w:rsidRPr="00843240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36"/>
          <w:szCs w:val="36"/>
        </w:rPr>
      </w:pPr>
      <w:r w:rsidRPr="00843240">
        <w:rPr>
          <w:rStyle w:val="c2"/>
          <w:b/>
          <w:color w:val="000000"/>
          <w:sz w:val="36"/>
          <w:szCs w:val="36"/>
        </w:rPr>
        <w:t>«Р</w:t>
      </w:r>
      <w:r>
        <w:rPr>
          <w:rStyle w:val="c2"/>
          <w:b/>
          <w:color w:val="000000"/>
          <w:sz w:val="36"/>
          <w:szCs w:val="36"/>
        </w:rPr>
        <w:t>азвитие речи детей раннего возраста</w:t>
      </w:r>
      <w:r w:rsidRPr="00843240">
        <w:rPr>
          <w:rStyle w:val="c2"/>
          <w:b/>
          <w:color w:val="000000"/>
          <w:sz w:val="36"/>
          <w:szCs w:val="36"/>
        </w:rPr>
        <w:t>»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С рождения ребенка окружает множество </w:t>
      </w:r>
      <w:r w:rsidRPr="00820384">
        <w:rPr>
          <w:rStyle w:val="c5"/>
          <w:color w:val="000000"/>
          <w:u w:val="single"/>
        </w:rPr>
        <w:t>звуков</w:t>
      </w:r>
      <w:r w:rsidRPr="00820384">
        <w:rPr>
          <w:rStyle w:val="c2"/>
          <w:color w:val="000000"/>
        </w:rPr>
        <w:t>: речь людей, музыка, шелест листьев, щебетание птиц и т. п. Но из всех звуков, воспринимаемых ухом ребенка лишь речевые звуки, и то, только в словах, служат целям общения его с взрослыми, средством передачи различной информации, побуждения к действию.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Немалую роль в становлении личности играет речь.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Речь - это сложная функция, и </w:t>
      </w:r>
      <w:r w:rsidRPr="00820384">
        <w:rPr>
          <w:rStyle w:val="c3"/>
          <w:b/>
          <w:bCs/>
          <w:color w:val="000000"/>
        </w:rPr>
        <w:t>развитие</w:t>
      </w:r>
      <w:r w:rsidRPr="00820384">
        <w:rPr>
          <w:rStyle w:val="c2"/>
          <w:color w:val="000000"/>
        </w:rPr>
        <w:t> ее зависит от многих моментов. Большую роль здесь играет влияние окружающих — ребенок учится говорить на примере </w:t>
      </w:r>
      <w:r w:rsidRPr="00820384">
        <w:rPr>
          <w:rStyle w:val="c3"/>
          <w:b/>
          <w:bCs/>
          <w:color w:val="000000"/>
        </w:rPr>
        <w:t>речи родителей</w:t>
      </w:r>
      <w:r w:rsidRPr="00820384">
        <w:rPr>
          <w:rStyle w:val="c2"/>
          <w:color w:val="000000"/>
        </w:rPr>
        <w:t>, педагогов, друзей. Окружающие должны помочь ребенку в формировании правильной, четкой </w:t>
      </w:r>
      <w:r w:rsidRPr="00820384">
        <w:rPr>
          <w:rStyle w:val="c3"/>
          <w:b/>
          <w:bCs/>
          <w:color w:val="000000"/>
        </w:rPr>
        <w:t>речи</w:t>
      </w:r>
      <w:r w:rsidRPr="00820384">
        <w:rPr>
          <w:rStyle w:val="c2"/>
          <w:color w:val="000000"/>
        </w:rPr>
        <w:t>. Очень важно, чтобы ребенок с раннего возраста слышал речь правильную, отчетливо звучащую, на примере которой формируется его собственная речь.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До полутора лет, на первом этапе </w:t>
      </w:r>
      <w:r w:rsidRPr="00820384">
        <w:rPr>
          <w:rStyle w:val="c3"/>
          <w:b/>
          <w:bCs/>
          <w:color w:val="000000"/>
        </w:rPr>
        <w:t>развития речи</w:t>
      </w:r>
      <w:r w:rsidRPr="00820384">
        <w:rPr>
          <w:rStyle w:val="c2"/>
          <w:color w:val="000000"/>
        </w:rPr>
        <w:t>, главным образом совершенствуется понимание ребенком обращенной к нему </w:t>
      </w:r>
      <w:r w:rsidRPr="00820384">
        <w:rPr>
          <w:rStyle w:val="c3"/>
          <w:b/>
          <w:bCs/>
          <w:color w:val="000000"/>
        </w:rPr>
        <w:t>речи взрослых</w:t>
      </w:r>
      <w:r w:rsidRPr="00820384">
        <w:rPr>
          <w:rStyle w:val="c2"/>
          <w:color w:val="000000"/>
        </w:rPr>
        <w:t>. Достаточно два-три раза показать предмет и назвать его, и малыш уже быстро запоминает и показывает на предмет по просьбе взрослого. Это и есть понимание </w:t>
      </w:r>
      <w:r w:rsidRPr="00820384">
        <w:rPr>
          <w:rStyle w:val="c3"/>
          <w:b/>
          <w:bCs/>
          <w:color w:val="000000"/>
        </w:rPr>
        <w:t>речи</w:t>
      </w:r>
      <w:r w:rsidRPr="00820384">
        <w:rPr>
          <w:rStyle w:val="c2"/>
          <w:color w:val="000000"/>
        </w:rPr>
        <w:t>. Если на данном этапе ребенок не овладеет пониманием </w:t>
      </w:r>
      <w:r w:rsidRPr="00820384">
        <w:rPr>
          <w:rStyle w:val="c3"/>
          <w:b/>
          <w:bCs/>
          <w:color w:val="000000"/>
        </w:rPr>
        <w:t>речи</w:t>
      </w:r>
      <w:r w:rsidRPr="00820384">
        <w:rPr>
          <w:rStyle w:val="c2"/>
          <w:color w:val="000000"/>
        </w:rPr>
        <w:t>, то в последующем может наблюдаться отставание в </w:t>
      </w:r>
      <w:r w:rsidRPr="00820384">
        <w:rPr>
          <w:rStyle w:val="c3"/>
          <w:b/>
          <w:bCs/>
          <w:color w:val="000000"/>
        </w:rPr>
        <w:t>развитии самостоятельной речи</w:t>
      </w:r>
      <w:r w:rsidRPr="00820384">
        <w:rPr>
          <w:rStyle w:val="c2"/>
          <w:color w:val="000000"/>
        </w:rPr>
        <w:t>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Полноценное психическое и речевое </w:t>
      </w:r>
      <w:r w:rsidRPr="00820384">
        <w:rPr>
          <w:rStyle w:val="c3"/>
          <w:b/>
          <w:bCs/>
          <w:color w:val="000000"/>
        </w:rPr>
        <w:t>развитие</w:t>
      </w:r>
      <w:r w:rsidRPr="00820384">
        <w:rPr>
          <w:rStyle w:val="c2"/>
          <w:color w:val="000000"/>
        </w:rPr>
        <w:t> ребенка зависит от знания и умения взрослых создать необходимые условия в первые три года жизни малыша.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К концу второго года жизни слово в сочетании с жестом или действием у малыша приобретают большую четкость. Теперь он должен не просто рассматривать, а как можно больше общаться с </w:t>
      </w:r>
      <w:r w:rsidRPr="00820384">
        <w:rPr>
          <w:rStyle w:val="c5"/>
          <w:color w:val="000000"/>
          <w:u w:val="single"/>
        </w:rPr>
        <w:t>предметом</w:t>
      </w:r>
      <w:r w:rsidRPr="00820384">
        <w:rPr>
          <w:rStyle w:val="c2"/>
          <w:color w:val="000000"/>
        </w:rPr>
        <w:t>: держать его в руках, ощупывать, действовать и одновременно слышать обозначение признаков предмета. Второй год жизни – решающий в </w:t>
      </w:r>
      <w:r w:rsidRPr="00820384">
        <w:rPr>
          <w:rStyle w:val="c3"/>
          <w:b/>
          <w:bCs/>
          <w:color w:val="000000"/>
        </w:rPr>
        <w:t>развитии речи детей</w:t>
      </w:r>
      <w:r w:rsidRPr="00820384">
        <w:rPr>
          <w:rStyle w:val="c2"/>
          <w:color w:val="000000"/>
        </w:rPr>
        <w:t>. В этот период активно совершенствуется понимание </w:t>
      </w:r>
      <w:r w:rsidRPr="00820384">
        <w:rPr>
          <w:rStyle w:val="c3"/>
          <w:b/>
          <w:bCs/>
          <w:color w:val="000000"/>
        </w:rPr>
        <w:t>речи детей</w:t>
      </w:r>
      <w:r w:rsidRPr="00820384">
        <w:rPr>
          <w:rStyle w:val="c2"/>
          <w:color w:val="000000"/>
        </w:rPr>
        <w:t>, а главное – появляется самостоятельная речь.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Раннее детство </w:t>
      </w:r>
      <w:r w:rsidRPr="00820384">
        <w:rPr>
          <w:rStyle w:val="c4"/>
          <w:i/>
          <w:iCs/>
          <w:color w:val="000000"/>
        </w:rPr>
        <w:t>(с года до трех лет)</w:t>
      </w:r>
      <w:r w:rsidRPr="00820384">
        <w:rPr>
          <w:rStyle w:val="c2"/>
          <w:color w:val="000000"/>
        </w:rPr>
        <w:t> – это период интенсивного психического </w:t>
      </w:r>
      <w:r w:rsidRPr="00820384">
        <w:rPr>
          <w:rStyle w:val="c3"/>
          <w:b/>
          <w:bCs/>
          <w:color w:val="000000"/>
        </w:rPr>
        <w:t>развития ребенка</w:t>
      </w:r>
      <w:r w:rsidRPr="00820384">
        <w:rPr>
          <w:rStyle w:val="c2"/>
          <w:color w:val="000000"/>
        </w:rPr>
        <w:t>. Из беспомощного младенца он превращается в самостоятельного, говорящего, думающего и активного ЧЕЛОВЕКА.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Исследования физиологии мозга, с одной стороны, и детской психологии, с другой, показали, что ключ к </w:t>
      </w:r>
      <w:r w:rsidRPr="00820384">
        <w:rPr>
          <w:rStyle w:val="c3"/>
          <w:b/>
          <w:bCs/>
          <w:color w:val="000000"/>
        </w:rPr>
        <w:t>развитию</w:t>
      </w:r>
      <w:r w:rsidRPr="00820384">
        <w:rPr>
          <w:rStyle w:val="c2"/>
          <w:color w:val="000000"/>
        </w:rPr>
        <w:t> умственных способностей ребенка - это его личный опыт познания в первые три года жизни, т. е. в период интенсивного </w:t>
      </w:r>
      <w:r w:rsidRPr="00820384">
        <w:rPr>
          <w:rStyle w:val="c3"/>
          <w:b/>
          <w:bCs/>
          <w:color w:val="000000"/>
        </w:rPr>
        <w:t>развития мозговых клеток</w:t>
      </w:r>
      <w:r w:rsidRPr="00820384">
        <w:rPr>
          <w:rStyle w:val="c2"/>
          <w:color w:val="000000"/>
        </w:rPr>
        <w:t>. Ребенок не рождается гением или глупцом. Все зависит от стимуляции и степени </w:t>
      </w:r>
      <w:r w:rsidRPr="00820384">
        <w:rPr>
          <w:rStyle w:val="c3"/>
          <w:b/>
          <w:bCs/>
          <w:color w:val="000000"/>
        </w:rPr>
        <w:t>развития</w:t>
      </w:r>
      <w:r w:rsidRPr="00820384">
        <w:rPr>
          <w:rStyle w:val="c2"/>
          <w:color w:val="000000"/>
        </w:rPr>
        <w:t> головного мозга в решающие годы жизни ребенка – с рождения до трехлетнего возраста. Именно в это время, благодаря взрослым у ребенка активно </w:t>
      </w:r>
      <w:r w:rsidRPr="00820384">
        <w:rPr>
          <w:rStyle w:val="c3"/>
          <w:b/>
          <w:bCs/>
          <w:color w:val="000000"/>
        </w:rPr>
        <w:t>развиваются</w:t>
      </w:r>
      <w:r w:rsidRPr="00820384">
        <w:rPr>
          <w:rStyle w:val="c2"/>
          <w:color w:val="000000"/>
        </w:rPr>
        <w:t> все психические </w:t>
      </w:r>
      <w:r w:rsidRPr="00820384">
        <w:rPr>
          <w:rStyle w:val="c5"/>
          <w:color w:val="000000"/>
          <w:u w:val="single"/>
        </w:rPr>
        <w:t>процессы</w:t>
      </w:r>
      <w:r w:rsidRPr="00820384">
        <w:rPr>
          <w:rStyle w:val="c2"/>
          <w:color w:val="000000"/>
        </w:rPr>
        <w:t>: восприятие, мышление, память, внимание, воображение и др.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Главные приобретения этого </w:t>
      </w:r>
      <w:r w:rsidRPr="00820384">
        <w:rPr>
          <w:rStyle w:val="c5"/>
          <w:color w:val="000000"/>
          <w:u w:val="single"/>
        </w:rPr>
        <w:t>возраста</w:t>
      </w:r>
      <w:r w:rsidRPr="00820384">
        <w:rPr>
          <w:rStyle w:val="c2"/>
          <w:color w:val="000000"/>
        </w:rPr>
        <w:t>: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* способность передвижения ребенка, что позволяет расширять его контакт с окружающим миром;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* </w:t>
      </w:r>
      <w:r w:rsidRPr="00820384">
        <w:rPr>
          <w:rStyle w:val="c3"/>
          <w:b/>
          <w:bCs/>
          <w:color w:val="000000"/>
        </w:rPr>
        <w:t>развитие предметных действий</w:t>
      </w:r>
      <w:r w:rsidRPr="00820384">
        <w:rPr>
          <w:rStyle w:val="c2"/>
          <w:color w:val="000000"/>
        </w:rPr>
        <w:t>, в которых совершенствуются восприятие, мышление, воображение, движения, </w:t>
      </w:r>
      <w:r w:rsidRPr="00820384">
        <w:rPr>
          <w:rStyle w:val="c3"/>
          <w:b/>
          <w:bCs/>
          <w:color w:val="000000"/>
        </w:rPr>
        <w:t>развитие речи</w:t>
      </w:r>
      <w:r w:rsidRPr="00820384">
        <w:rPr>
          <w:rStyle w:val="c2"/>
          <w:color w:val="000000"/>
        </w:rPr>
        <w:t>, которое перестраивает общение и сознание ребенка;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  <w:r w:rsidRPr="00820384">
        <w:rPr>
          <w:rStyle w:val="c2"/>
          <w:color w:val="000000"/>
        </w:rPr>
        <w:t>* возникновение и </w:t>
      </w:r>
      <w:r w:rsidRPr="00820384">
        <w:rPr>
          <w:rStyle w:val="c3"/>
          <w:b/>
          <w:bCs/>
          <w:color w:val="000000"/>
        </w:rPr>
        <w:t>развитие</w:t>
      </w:r>
      <w:r w:rsidRPr="00820384">
        <w:rPr>
          <w:rStyle w:val="c2"/>
          <w:color w:val="000000"/>
        </w:rPr>
        <w:t> новой для малыша деятельности – сюжетной игры;</w:t>
      </w:r>
    </w:p>
    <w:p w:rsid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820384">
        <w:rPr>
          <w:rStyle w:val="c2"/>
          <w:color w:val="000000"/>
        </w:rPr>
        <w:t>* начало общения со сверстниками, которое значительно расширяет круг социальных контактов малыша.</w:t>
      </w:r>
    </w:p>
    <w:p w:rsidR="00820384" w:rsidRPr="00820384" w:rsidRDefault="00820384" w:rsidP="0082038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</w:rPr>
      </w:pPr>
    </w:p>
    <w:p w:rsidR="003D23E6" w:rsidRPr="003D23E6" w:rsidRDefault="003D23E6" w:rsidP="003D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Для развития речи в раннем возрасте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 xml:space="preserve"> использую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>т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пальчиковые 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>игры, которые являются синтезом поэтического слова и движения. Так как движения конкретизируют образ, а слово помогает чётко выполнять движения.</w:t>
      </w:r>
    </w:p>
    <w:p w:rsidR="003D23E6" w:rsidRPr="003D23E6" w:rsidRDefault="003D23E6" w:rsidP="003D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lastRenderedPageBreak/>
        <w:t xml:space="preserve">Тексты упражнений – это рифмованные подсказки к заданным движениям. Они легко ложатся на слух ребенка, и </w:t>
      </w:r>
      <w:r w:rsidR="00AA705F">
        <w:rPr>
          <w:rStyle w:val="c2"/>
          <w:rFonts w:ascii="Times New Roman" w:hAnsi="Times New Roman"/>
          <w:color w:val="000000"/>
          <w:sz w:val="24"/>
          <w:szCs w:val="24"/>
        </w:rPr>
        <w:t xml:space="preserve">эмоционально 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>настраивают на игру. С помощью стихотворного ритма совершенствуется произношение, происходит постановка правильного дыхания, отрабатывается определённый темп речи, развивается речевой слух.</w:t>
      </w:r>
    </w:p>
    <w:p w:rsidR="003D23E6" w:rsidRPr="003D23E6" w:rsidRDefault="003D23E6" w:rsidP="003D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>На развитие мелкой моторики рук благоприятное воздействие оказывают игры с предметами: мозаика, пирамидки, застёгивание и расстегивание пуговиц, шнуровка, застёгивание молний, наборы шаров для нанизывания их на стержень; игры с карандашами, работа с тестом, для развития движений хорошим средств</w:t>
      </w:r>
      <w:r w:rsidR="00AA705F">
        <w:rPr>
          <w:rStyle w:val="c2"/>
          <w:rFonts w:ascii="Times New Roman" w:hAnsi="Times New Roman"/>
          <w:color w:val="000000"/>
          <w:sz w:val="24"/>
          <w:szCs w:val="24"/>
        </w:rPr>
        <w:t>ом является «Пальчиковый театр», настольный театр.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 xml:space="preserve"> Малышам интересно раскручивать и закручивать крышки, разбирать предметы на части и собирать их снова.</w:t>
      </w:r>
    </w:p>
    <w:p w:rsidR="003D23E6" w:rsidRPr="003D23E6" w:rsidRDefault="003D23E6" w:rsidP="003D2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Во время игр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 xml:space="preserve"> задача 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взрослых 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>состоит в том, чтобы организовать общение ребенка с кем – либо в процессе игровой деятельности, обогащать словарь детей.</w:t>
      </w:r>
    </w:p>
    <w:p w:rsidR="003D23E6" w:rsidRDefault="003D23E6" w:rsidP="003D23E6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>Выполняя с детьми пальчиковые игры и у</w:t>
      </w:r>
      <w:r w:rsidR="00AA705F">
        <w:rPr>
          <w:rStyle w:val="c2"/>
          <w:rFonts w:ascii="Times New Roman" w:hAnsi="Times New Roman"/>
          <w:color w:val="000000"/>
          <w:sz w:val="24"/>
          <w:szCs w:val="24"/>
        </w:rPr>
        <w:t>пражнения, тем самым развиваем координацию движений, совершенствуем</w:t>
      </w:r>
      <w:r w:rsidRPr="003D23E6">
        <w:rPr>
          <w:rStyle w:val="c2"/>
          <w:rFonts w:ascii="Times New Roman" w:hAnsi="Times New Roman"/>
          <w:color w:val="000000"/>
          <w:sz w:val="24"/>
          <w:szCs w:val="24"/>
        </w:rPr>
        <w:t xml:space="preserve"> деятельность артикуляционных органов губ, языка, нижней челюсти.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9"/>
          <w:b/>
          <w:bCs/>
          <w:color w:val="000000"/>
          <w:shd w:val="clear" w:color="auto" w:fill="FFFFFF"/>
        </w:rPr>
        <w:t>«Пальчики здороваются»</w:t>
      </w:r>
    </w:p>
    <w:p w:rsidR="003D23E6" w:rsidRPr="003D23E6" w:rsidRDefault="003D23E6" w:rsidP="003D23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 развивать движения кистей и пальцев рук.</w:t>
      </w:r>
    </w:p>
    <w:p w:rsidR="003D23E6" w:rsidRPr="003D23E6" w:rsidRDefault="003D23E6" w:rsidP="003D23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Ход игры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: 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Я здороваюсь везде –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Дома и на улице.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Даже «здравствуй!» говорю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Я соседней курице.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Повстречал ежонка ёж: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«Здравствуй, братец! Как живешь?»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11"/>
          <w:b/>
          <w:bCs/>
          <w:color w:val="000000"/>
        </w:rPr>
        <w:t>«Ладушки – ладушки»</w:t>
      </w:r>
    </w:p>
    <w:p w:rsidR="003D23E6" w:rsidRPr="003D23E6" w:rsidRDefault="003D23E6" w:rsidP="003D23E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: развивать ощущение собственных движений.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Ход игры: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 хлопаем в ладоши, сопровождая  действия стихотворным текстом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Ладушки – ладушки!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 xml:space="preserve">Пекла бабка </w:t>
      </w:r>
      <w:proofErr w:type="gramStart"/>
      <w:r w:rsidRPr="003D23E6">
        <w:rPr>
          <w:rStyle w:val="c3"/>
          <w:color w:val="000000"/>
        </w:rPr>
        <w:t>оладушки</w:t>
      </w:r>
      <w:proofErr w:type="gramEnd"/>
      <w:r w:rsidRPr="003D23E6">
        <w:rPr>
          <w:rStyle w:val="c3"/>
          <w:color w:val="000000"/>
        </w:rPr>
        <w:t>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Маслом поливала,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Детушкам давала.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 xml:space="preserve">Хороши </w:t>
      </w:r>
      <w:proofErr w:type="gramStart"/>
      <w:r w:rsidRPr="003D23E6">
        <w:rPr>
          <w:rStyle w:val="c3"/>
          <w:color w:val="000000"/>
        </w:rPr>
        <w:t>оладушки</w:t>
      </w:r>
      <w:proofErr w:type="gramEnd"/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У нашей милой бабушки!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11"/>
          <w:b/>
          <w:bCs/>
          <w:color w:val="000000"/>
        </w:rPr>
        <w:t>«Сорока – сорока»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: активизировать движения пальцев рук.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Ход игры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: (указательным пальцем правой руки выполняются движения по ладони лев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ой,  ру</w:t>
      </w:r>
      <w:r w:rsidR="001D1717">
        <w:rPr>
          <w:rStyle w:val="c3"/>
          <w:rFonts w:ascii="Times New Roman" w:hAnsi="Times New Roman"/>
          <w:color w:val="000000"/>
          <w:sz w:val="24"/>
          <w:szCs w:val="24"/>
        </w:rPr>
        <w:t xml:space="preserve">ки). 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 xml:space="preserve"> Действия  сопровождаются словами, загибаем пальчики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мизинец, безымянный,  средний, указательный, большой.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Сорока – сорока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Кашу варила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Деток кормила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Этому дала,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Этому дала,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Этому дала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Этому дала,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Этому дала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11"/>
          <w:b/>
          <w:bCs/>
          <w:color w:val="000000"/>
        </w:rPr>
        <w:t>«Как у нашего кота…»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: развивать мелкую моторику рук.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lastRenderedPageBreak/>
        <w:t>Ход игры: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 дети выполняют движения, сопровождая их стихотворным текстом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Как у нашего кота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Шубка очень хороша,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Как у котика усы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Удивительной красы.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Глаза смелые,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Зубки беленькие.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11"/>
          <w:b/>
          <w:bCs/>
          <w:color w:val="000000"/>
        </w:rPr>
        <w:t>«Этот пальчик – бабушка»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 активизировать движения пальцев рук.</w:t>
      </w:r>
    </w:p>
    <w:p w:rsidR="003D23E6" w:rsidRPr="003D23E6" w:rsidRDefault="003D23E6" w:rsidP="003D23E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D23E6">
        <w:rPr>
          <w:rStyle w:val="c2"/>
          <w:rFonts w:ascii="Times New Roman" w:hAnsi="Times New Roman"/>
          <w:b/>
          <w:bCs/>
          <w:color w:val="000000"/>
          <w:sz w:val="24"/>
          <w:szCs w:val="24"/>
        </w:rPr>
        <w:t>Ход игры: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> загибаем и разгибаем пальчики попеременно на правой и левой руке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,</w:t>
      </w:r>
      <w:r w:rsidRPr="003D23E6">
        <w:rPr>
          <w:rStyle w:val="c3"/>
          <w:rFonts w:ascii="Times New Roman" w:hAnsi="Times New Roman"/>
          <w:color w:val="000000"/>
          <w:sz w:val="24"/>
          <w:szCs w:val="24"/>
        </w:rPr>
        <w:t xml:space="preserve"> сопровождая движения словами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Этот пальчик – бабушка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Этот пальчик – дедушка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Этот пальчик – папочка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Этот пальчик – мамочка,</w:t>
      </w:r>
    </w:p>
    <w:p w:rsidR="003D23E6" w:rsidRP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23E6">
        <w:rPr>
          <w:rStyle w:val="c3"/>
          <w:color w:val="000000"/>
        </w:rPr>
        <w:t>Этот пальчик – я,</w:t>
      </w:r>
    </w:p>
    <w:p w:rsidR="003D23E6" w:rsidRDefault="003D23E6" w:rsidP="003D23E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3D23E6">
        <w:rPr>
          <w:rStyle w:val="c3"/>
          <w:color w:val="000000"/>
        </w:rPr>
        <w:t>Вот и вся моя семья!</w:t>
      </w:r>
    </w:p>
    <w:p w:rsidR="003D23E6" w:rsidRPr="00AA705F" w:rsidRDefault="00AA705F" w:rsidP="00AA705F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A705F">
        <w:rPr>
          <w:rStyle w:val="c3"/>
          <w:b/>
          <w:i/>
          <w:color w:val="000000"/>
        </w:rPr>
        <w:t xml:space="preserve">Подготовила: воспитатель </w:t>
      </w:r>
      <w:proofErr w:type="spellStart"/>
      <w:r w:rsidRPr="00AA705F">
        <w:rPr>
          <w:rStyle w:val="c3"/>
          <w:b/>
          <w:i/>
          <w:color w:val="000000"/>
        </w:rPr>
        <w:t>Екибаева</w:t>
      </w:r>
      <w:proofErr w:type="spellEnd"/>
      <w:r w:rsidRPr="00AA705F">
        <w:rPr>
          <w:rStyle w:val="c3"/>
          <w:b/>
          <w:i/>
          <w:color w:val="000000"/>
        </w:rPr>
        <w:t xml:space="preserve"> Г.Г.</w:t>
      </w:r>
    </w:p>
    <w:p w:rsidR="003D23E6" w:rsidRPr="003D23E6" w:rsidRDefault="003D23E6" w:rsidP="003D23E6">
      <w:pPr>
        <w:jc w:val="both"/>
        <w:rPr>
          <w:rFonts w:ascii="Times New Roman" w:hAnsi="Times New Roman"/>
          <w:sz w:val="24"/>
          <w:szCs w:val="24"/>
        </w:rPr>
      </w:pPr>
    </w:p>
    <w:p w:rsidR="00493E1F" w:rsidRPr="003D23E6" w:rsidRDefault="00AA705F" w:rsidP="003D23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67631" cy="2303178"/>
            <wp:effectExtent l="19050" t="0" r="4119" b="0"/>
            <wp:docPr id="1" name="Рисунок 1" descr="C:\Users\USER\Desktop\Галина\Д. Сад 10\Чижик\Картинки дети играю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лина\Д. Сад 10\Чижик\Картинки дети играют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87" cy="230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E1F" w:rsidRPr="003D23E6" w:rsidSect="004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35C9"/>
    <w:multiLevelType w:val="multilevel"/>
    <w:tmpl w:val="ABBA9A6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0384"/>
    <w:rsid w:val="00174018"/>
    <w:rsid w:val="001D1717"/>
    <w:rsid w:val="003D23E6"/>
    <w:rsid w:val="00493E1F"/>
    <w:rsid w:val="007C61E6"/>
    <w:rsid w:val="007D500E"/>
    <w:rsid w:val="00820384"/>
    <w:rsid w:val="00AA705F"/>
    <w:rsid w:val="00FC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6919"/>
    <w:pPr>
      <w:keepNext/>
      <w:numPr>
        <w:numId w:val="1"/>
      </w:numPr>
      <w:pBdr>
        <w:bottom w:val="single" w:sz="4" w:space="1" w:color="auto"/>
      </w:pBdr>
      <w:spacing w:before="360" w:after="240" w:line="240" w:lineRule="auto"/>
      <w:outlineLvl w:val="0"/>
    </w:pPr>
    <w:rPr>
      <w:rFonts w:ascii="Futura MdCn BT" w:hAnsi="Futura MdCn BT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C6919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FC6919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C6919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FC6919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rsid w:val="00FC6919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rsid w:val="00FC6919"/>
    <w:pPr>
      <w:widowControl w:val="0"/>
      <w:adjustRightInd w:val="0"/>
      <w:spacing w:after="0"/>
      <w:jc w:val="both"/>
      <w:textAlignment w:val="baseline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qFormat/>
    <w:rsid w:val="00FC6919"/>
    <w:pPr>
      <w:widowControl w:val="0"/>
      <w:adjustRightInd w:val="0"/>
      <w:spacing w:after="0"/>
      <w:jc w:val="both"/>
      <w:textAlignment w:val="baseline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FC6919"/>
    <w:pPr>
      <w:widowControl w:val="0"/>
      <w:adjustRightInd w:val="0"/>
      <w:spacing w:after="0"/>
      <w:jc w:val="both"/>
      <w:textAlignment w:val="baseline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6919"/>
    <w:rPr>
      <w:rFonts w:ascii="Futura MdCn BT" w:hAnsi="Futura MdCn BT"/>
      <w:kern w:val="28"/>
      <w:sz w:val="28"/>
      <w:lang w:val="ru-RU" w:eastAsia="en-US" w:bidi="ar-SA"/>
    </w:rPr>
  </w:style>
  <w:style w:type="character" w:customStyle="1" w:styleId="20">
    <w:name w:val="Заголовок 2 Знак"/>
    <w:link w:val="2"/>
    <w:rsid w:val="00FC6919"/>
    <w:rPr>
      <w:rFonts w:ascii="Cambria" w:hAnsi="Cambria"/>
      <w:b/>
      <w:bCs/>
      <w:sz w:val="26"/>
      <w:szCs w:val="26"/>
      <w:lang w:bidi="ar-SA"/>
    </w:rPr>
  </w:style>
  <w:style w:type="character" w:customStyle="1" w:styleId="30">
    <w:name w:val="Заголовок 3 Знак"/>
    <w:link w:val="3"/>
    <w:rsid w:val="00FC6919"/>
    <w:rPr>
      <w:rFonts w:ascii="Cambria" w:hAnsi="Cambria"/>
      <w:b/>
      <w:bCs/>
      <w:lang w:bidi="ar-SA"/>
    </w:rPr>
  </w:style>
  <w:style w:type="character" w:customStyle="1" w:styleId="40">
    <w:name w:val="Заголовок 4 Знак"/>
    <w:link w:val="4"/>
    <w:rsid w:val="00FC6919"/>
    <w:rPr>
      <w:rFonts w:ascii="Cambria" w:hAnsi="Cambria"/>
      <w:b/>
      <w:bCs/>
      <w:i/>
      <w:iCs/>
      <w:lang w:bidi="ar-SA"/>
    </w:rPr>
  </w:style>
  <w:style w:type="character" w:customStyle="1" w:styleId="50">
    <w:name w:val="Заголовок 5 Знак"/>
    <w:link w:val="5"/>
    <w:rsid w:val="00FC6919"/>
    <w:rPr>
      <w:rFonts w:ascii="Cambria" w:hAnsi="Cambria"/>
      <w:b/>
      <w:bCs/>
      <w:color w:val="7F7F7F"/>
      <w:lang w:bidi="ar-SA"/>
    </w:rPr>
  </w:style>
  <w:style w:type="character" w:customStyle="1" w:styleId="60">
    <w:name w:val="Заголовок 6 Знак"/>
    <w:link w:val="6"/>
    <w:rsid w:val="00FC6919"/>
    <w:rPr>
      <w:rFonts w:ascii="Cambria" w:hAnsi="Cambria"/>
      <w:b/>
      <w:bCs/>
      <w:i/>
      <w:iCs/>
      <w:color w:val="7F7F7F"/>
      <w:lang w:bidi="ar-SA"/>
    </w:rPr>
  </w:style>
  <w:style w:type="character" w:customStyle="1" w:styleId="70">
    <w:name w:val="Заголовок 7 Знак"/>
    <w:link w:val="7"/>
    <w:rsid w:val="00FC6919"/>
    <w:rPr>
      <w:rFonts w:ascii="Cambria" w:hAnsi="Cambria"/>
      <w:i/>
      <w:iCs/>
      <w:lang w:bidi="ar-SA"/>
    </w:rPr>
  </w:style>
  <w:style w:type="character" w:customStyle="1" w:styleId="80">
    <w:name w:val="Заголовок 8 Знак"/>
    <w:link w:val="8"/>
    <w:rsid w:val="00FC6919"/>
    <w:rPr>
      <w:rFonts w:ascii="Cambria" w:hAnsi="Cambria"/>
      <w:lang w:bidi="ar-SA"/>
    </w:rPr>
  </w:style>
  <w:style w:type="character" w:customStyle="1" w:styleId="90">
    <w:name w:val="Заголовок 9 Знак"/>
    <w:link w:val="9"/>
    <w:rsid w:val="00FC6919"/>
    <w:rPr>
      <w:rFonts w:ascii="Cambria" w:hAnsi="Cambria"/>
      <w:i/>
      <w:iCs/>
      <w:spacing w:val="5"/>
      <w:lang w:bidi="ar-SA"/>
    </w:rPr>
  </w:style>
  <w:style w:type="paragraph" w:styleId="a3">
    <w:name w:val="caption"/>
    <w:basedOn w:val="a"/>
    <w:next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FC6919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rsid w:val="00FC6919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a6">
    <w:name w:val="Subtitle"/>
    <w:basedOn w:val="a"/>
    <w:next w:val="a"/>
    <w:link w:val="a7"/>
    <w:qFormat/>
    <w:rsid w:val="00FC691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de-DE"/>
    </w:rPr>
  </w:style>
  <w:style w:type="character" w:customStyle="1" w:styleId="a7">
    <w:name w:val="Подзаголовок Знак"/>
    <w:link w:val="a6"/>
    <w:rsid w:val="00FC6919"/>
    <w:rPr>
      <w:rFonts w:ascii="Cambria" w:hAnsi="Cambria"/>
      <w:sz w:val="24"/>
      <w:szCs w:val="24"/>
      <w:lang w:val="de-DE" w:eastAsia="en-US" w:bidi="ar-SA"/>
    </w:rPr>
  </w:style>
  <w:style w:type="character" w:styleId="a8">
    <w:name w:val="Strong"/>
    <w:qFormat/>
    <w:rsid w:val="00FC6919"/>
    <w:rPr>
      <w:b/>
      <w:bCs/>
    </w:rPr>
  </w:style>
  <w:style w:type="character" w:styleId="a9">
    <w:name w:val="Emphasis"/>
    <w:qFormat/>
    <w:rsid w:val="00FC6919"/>
    <w:rPr>
      <w:i/>
      <w:iCs/>
    </w:rPr>
  </w:style>
  <w:style w:type="paragraph" w:styleId="aa">
    <w:name w:val="No Spacing"/>
    <w:basedOn w:val="a"/>
    <w:qFormat/>
    <w:rsid w:val="00FC691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lang w:eastAsia="ru-RU"/>
    </w:rPr>
  </w:style>
  <w:style w:type="paragraph" w:styleId="ab">
    <w:name w:val="List Paragraph"/>
    <w:basedOn w:val="a"/>
    <w:qFormat/>
    <w:rsid w:val="00FC6919"/>
    <w:pPr>
      <w:ind w:left="720"/>
      <w:contextualSpacing/>
    </w:pPr>
    <w:rPr>
      <w:rFonts w:eastAsia="Calibri"/>
    </w:rPr>
  </w:style>
  <w:style w:type="paragraph" w:customStyle="1" w:styleId="c0">
    <w:name w:val="c0"/>
    <w:basedOn w:val="a"/>
    <w:rsid w:val="008203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20384"/>
  </w:style>
  <w:style w:type="character" w:customStyle="1" w:styleId="c3">
    <w:name w:val="c3"/>
    <w:basedOn w:val="a0"/>
    <w:rsid w:val="00820384"/>
  </w:style>
  <w:style w:type="character" w:customStyle="1" w:styleId="c5">
    <w:name w:val="c5"/>
    <w:basedOn w:val="a0"/>
    <w:rsid w:val="00820384"/>
  </w:style>
  <w:style w:type="character" w:customStyle="1" w:styleId="c4">
    <w:name w:val="c4"/>
    <w:basedOn w:val="a0"/>
    <w:rsid w:val="00820384"/>
  </w:style>
  <w:style w:type="character" w:customStyle="1" w:styleId="c6">
    <w:name w:val="c6"/>
    <w:basedOn w:val="a0"/>
    <w:rsid w:val="00820384"/>
  </w:style>
  <w:style w:type="character" w:customStyle="1" w:styleId="c9">
    <w:name w:val="c9"/>
    <w:basedOn w:val="a0"/>
    <w:rsid w:val="003D23E6"/>
  </w:style>
  <w:style w:type="character" w:customStyle="1" w:styleId="c11">
    <w:name w:val="c11"/>
    <w:basedOn w:val="a0"/>
    <w:rsid w:val="003D23E6"/>
  </w:style>
  <w:style w:type="paragraph" w:styleId="ac">
    <w:name w:val="Balloon Text"/>
    <w:basedOn w:val="a"/>
    <w:link w:val="ad"/>
    <w:uiPriority w:val="99"/>
    <w:semiHidden/>
    <w:unhideWhenUsed/>
    <w:rsid w:val="00AA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0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2020-05-21T01:09:00Z</dcterms:created>
  <dcterms:modified xsi:type="dcterms:W3CDTF">2020-05-21T01:45:00Z</dcterms:modified>
</cp:coreProperties>
</file>